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1、下载软件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 xml:space="preserve">a) 软件： </w:t>
      </w:r>
      <w:bookmarkStart w:id="0" w:name="_GoBack"/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SecureCRT</w:t>
      </w:r>
      <w:bookmarkEnd w:id="0"/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、CP210X 驱动程序（第一次插入时系统会自动安装）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b) 串口插入电脑，系统会自动安装好驱动（如果个别电脑无法主动安装驱动，请自行下载对应的驱动程序，手动安装）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c) 在计算机--右键--属性--设备管理器。找到端口选项看驱动和端口序号（如下图），如果没有需要检查串口板和下载对应的驱动。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27320" cy="4116070"/>
            <wp:effectExtent l="0" t="0" r="11430" b="1778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4116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下载 SecureCRT 软件，并安装好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62275" cy="923925"/>
            <wp:effectExtent l="0" t="0" r="9525" b="952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2、软件设置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打开软件，选择对应的 COM 口，与设备管理器里的端口需要相同，然后点击"连接"。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765040" cy="3739515"/>
            <wp:effectExtent l="0" t="0" r="16510" b="1333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5040" cy="3739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ascii="sans-serif" w:hAnsi="sans-serif" w:eastAsia="sans-serif" w:cs="sans-serif"/>
          <w:i w:val="0"/>
          <w:caps w:val="0"/>
          <w:color w:val="333333"/>
          <w:spacing w:val="0"/>
          <w:sz w:val="22"/>
          <w:szCs w:val="22"/>
          <w:shd w:val="clear" w:fill="FFFFFF"/>
        </w:rPr>
        <w:t>如果不能自动选择，请按照如下设置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772660" cy="3695065"/>
            <wp:effectExtent l="0" t="0" r="8890" b="635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2660" cy="3695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1.连接好治具的排线和电源后，打开治具电源开关，软件和治具出现以下画面，治具就正常启动了，按下测试按钮就开始测试吧。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01285" cy="3609975"/>
            <wp:effectExtent l="0" t="0" r="18415" b="9525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128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24500" cy="4335145"/>
            <wp:effectExtent l="0" t="0" r="0" b="825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335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2"/>
          <w:szCs w:val="22"/>
          <w:shd w:val="clear" w:fill="FFFFFF"/>
        </w:rPr>
        <w:t>2.平台测试跑完之后，治具显示三个OK，表示运算板是良品。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48300" cy="1924050"/>
            <wp:effectExtent l="0" t="0" r="0" b="0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450C5"/>
    <w:rsid w:val="13B4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2019-08-25T12:35:00Z</dcterms:created>
  <dc:creator>Administrator</dc:creator>
  <cp:lastModifiedBy>Administrator</cp:lastModifiedBy>
  <dcterms:modified xsi:type="dcterms:W3CDTF">2019-08-25T12:47:27Z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