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842" w:rsidRDefault="00383842" w:rsidP="00383842">
      <w:pPr>
        <w:spacing w:after="80"/>
        <w:jc w:val="center"/>
      </w:pPr>
      <w:r>
        <w:rPr>
          <w:rFonts w:eastAsia="微软雅黑"/>
          <w:b/>
          <w:bCs/>
          <w:color w:val="1F4E79"/>
          <w:sz w:val="44"/>
          <w:szCs w:val="44"/>
        </w:rPr>
        <w:t>Firmware Hub</w:t>
      </w:r>
    </w:p>
    <w:p w:rsidR="00383842" w:rsidRDefault="00383842" w:rsidP="00383842">
      <w:pPr>
        <w:spacing w:after="180"/>
        <w:jc w:val="center"/>
      </w:pPr>
      <w:r>
        <w:rPr>
          <w:rFonts w:eastAsia="微软雅黑"/>
          <w:b/>
          <w:bCs/>
          <w:color w:val="1F4E79"/>
          <w:sz w:val="34"/>
          <w:szCs w:val="34"/>
        </w:rPr>
        <w:t>固件分发与安全烧录系统宣传文档</w:t>
      </w:r>
    </w:p>
    <w:p w:rsidR="00383842" w:rsidRDefault="00383842" w:rsidP="00383842">
      <w:pPr>
        <w:spacing w:after="420"/>
        <w:jc w:val="center"/>
      </w:pPr>
      <w:r>
        <w:rPr>
          <w:rFonts w:eastAsia="微软雅黑"/>
          <w:color w:val="555555"/>
          <w:sz w:val="22"/>
          <w:szCs w:val="22"/>
        </w:rPr>
        <w:t>面向第三方合作伙伴</w:t>
      </w:r>
      <w:r>
        <w:rPr>
          <w:rFonts w:eastAsia="微软雅黑"/>
          <w:color w:val="555555"/>
          <w:sz w:val="22"/>
          <w:szCs w:val="22"/>
        </w:rPr>
        <w:t xml:space="preserve"> / </w:t>
      </w:r>
      <w:r>
        <w:rPr>
          <w:rFonts w:eastAsia="微软雅黑"/>
          <w:color w:val="555555"/>
          <w:sz w:val="22"/>
          <w:szCs w:val="22"/>
        </w:rPr>
        <w:t>设备厂商</w:t>
      </w:r>
      <w:r>
        <w:rPr>
          <w:rFonts w:eastAsia="微软雅黑"/>
          <w:color w:val="555555"/>
          <w:sz w:val="22"/>
          <w:szCs w:val="22"/>
        </w:rPr>
        <w:t xml:space="preserve"> / </w:t>
      </w:r>
      <w:r>
        <w:rPr>
          <w:rFonts w:eastAsia="微软雅黑"/>
          <w:color w:val="555555"/>
          <w:sz w:val="22"/>
          <w:szCs w:val="22"/>
        </w:rPr>
        <w:t>方案商</w:t>
      </w:r>
      <w:r>
        <w:rPr>
          <w:rFonts w:eastAsia="微软雅黑"/>
          <w:color w:val="555555"/>
          <w:sz w:val="22"/>
          <w:szCs w:val="22"/>
        </w:rPr>
        <w:t xml:space="preserve"> / </w:t>
      </w:r>
      <w:r>
        <w:rPr>
          <w:rFonts w:eastAsia="微软雅黑"/>
          <w:color w:val="555555"/>
          <w:sz w:val="22"/>
          <w:szCs w:val="22"/>
        </w:rPr>
        <w:t>工厂产线</w:t>
      </w:r>
      <w:r>
        <w:rPr>
          <w:rFonts w:eastAsia="微软雅黑"/>
          <w:color w:val="555555"/>
          <w:sz w:val="22"/>
          <w:szCs w:val="22"/>
        </w:rPr>
        <w:t xml:space="preserve"> / </w:t>
      </w:r>
      <w:r>
        <w:rPr>
          <w:rFonts w:eastAsia="微软雅黑"/>
          <w:color w:val="555555"/>
          <w:sz w:val="22"/>
          <w:szCs w:val="22"/>
        </w:rPr>
        <w:t>售后服务网络</w:t>
      </w:r>
    </w:p>
    <w:p w:rsidR="00383842" w:rsidRDefault="00383842" w:rsidP="00383842">
      <w:pPr>
        <w:spacing w:after="300"/>
        <w:jc w:val="center"/>
      </w:pPr>
      <w:r>
        <w:rPr>
          <w:rFonts w:eastAsia="微软雅黑"/>
          <w:b/>
          <w:bCs/>
          <w:color w:val="333333"/>
          <w:sz w:val="26"/>
          <w:szCs w:val="26"/>
        </w:rPr>
        <w:t>让固件交付从</w:t>
      </w:r>
      <w:r>
        <w:rPr>
          <w:rFonts w:eastAsia="微软雅黑"/>
          <w:b/>
          <w:bCs/>
          <w:color w:val="333333"/>
          <w:sz w:val="26"/>
          <w:szCs w:val="26"/>
        </w:rPr>
        <w:t>“</w:t>
      </w:r>
      <w:r>
        <w:rPr>
          <w:rFonts w:eastAsia="微软雅黑"/>
          <w:b/>
          <w:bCs/>
          <w:color w:val="333333"/>
          <w:sz w:val="26"/>
          <w:szCs w:val="26"/>
        </w:rPr>
        <w:t>发文件、靠人工、难追踪</w:t>
      </w:r>
      <w:r>
        <w:rPr>
          <w:rFonts w:eastAsia="微软雅黑"/>
          <w:b/>
          <w:bCs/>
          <w:color w:val="333333"/>
          <w:sz w:val="26"/>
          <w:szCs w:val="26"/>
        </w:rPr>
        <w:t>”</w:t>
      </w:r>
      <w:r>
        <w:rPr>
          <w:rFonts w:eastAsia="微软雅黑"/>
          <w:b/>
          <w:bCs/>
          <w:color w:val="333333"/>
          <w:sz w:val="26"/>
          <w:szCs w:val="26"/>
        </w:rPr>
        <w:t>，升级为</w:t>
      </w:r>
      <w:r>
        <w:rPr>
          <w:rFonts w:eastAsia="微软雅黑"/>
          <w:b/>
          <w:bCs/>
          <w:color w:val="333333"/>
          <w:sz w:val="26"/>
          <w:szCs w:val="26"/>
        </w:rPr>
        <w:t>“</w:t>
      </w:r>
      <w:r>
        <w:rPr>
          <w:rFonts w:eastAsia="微软雅黑"/>
          <w:b/>
          <w:bCs/>
          <w:color w:val="333333"/>
          <w:sz w:val="26"/>
          <w:szCs w:val="26"/>
        </w:rPr>
        <w:t>统一管理、授权分发、安全烧录、全程可审计</w:t>
      </w:r>
      <w:r>
        <w:rPr>
          <w:rFonts w:eastAsia="微软雅黑"/>
          <w:b/>
          <w:bCs/>
          <w:color w:val="333333"/>
          <w:sz w:val="26"/>
          <w:szCs w:val="26"/>
        </w:rPr>
        <w:t>”</w:t>
      </w:r>
      <w:r>
        <w:rPr>
          <w:rFonts w:eastAsia="微软雅黑"/>
          <w:b/>
          <w:bCs/>
          <w:color w:val="333333"/>
          <w:sz w:val="26"/>
          <w:szCs w:val="26"/>
        </w:rPr>
        <w:t>的标准化平台。</w:t>
      </w:r>
    </w:p>
    <w:p w:rsidR="00383842" w:rsidRDefault="00383842" w:rsidP="00383842">
      <w:pPr>
        <w:pStyle w:val="1"/>
      </w:pPr>
      <w:r>
        <w:rPr>
          <w:rFonts w:eastAsia="微软雅黑"/>
        </w:rPr>
        <w:t>一、项目定位</w:t>
      </w:r>
    </w:p>
    <w:p w:rsidR="00383842" w:rsidRDefault="00383842" w:rsidP="00383842">
      <w:pPr>
        <w:spacing w:after="140"/>
      </w:pPr>
      <w:r>
        <w:rPr>
          <w:rFonts w:eastAsia="微软雅黑"/>
        </w:rPr>
        <w:t xml:space="preserve">Firmware Hub </w:t>
      </w:r>
      <w:r>
        <w:rPr>
          <w:rFonts w:eastAsia="微软雅黑"/>
        </w:rPr>
        <w:t>是一套面向嵌入式设备、硬件产品和生产售后场景的固件分发与安全烧录系统。它将服务端固件管理、用户授权、加密下载、客户端烧录、设备登记和下载审计整合在同一套流程中，帮助企业把固件交付从零散文件管理提升为可控、可追踪、可交付的系统能力。</w:t>
      </w:r>
    </w:p>
    <w:p w:rsidR="00383842" w:rsidRDefault="00383842" w:rsidP="00383842">
      <w:pPr>
        <w:spacing w:after="140"/>
      </w:pPr>
      <w:r>
        <w:rPr>
          <w:rFonts w:eastAsia="微软雅黑"/>
        </w:rPr>
        <w:t>这套系统适合提供给第三方客户私有化部署，也适合由平台方统一运维，为不同客户、不同产品线、不同工厂或不同售后团队提供受控的固件获取与烧录入口。</w:t>
      </w:r>
    </w:p>
    <w:p w:rsidR="00383842" w:rsidRDefault="00383842" w:rsidP="00383842">
      <w:pPr>
        <w:pStyle w:val="1"/>
      </w:pPr>
      <w:r>
        <w:rPr>
          <w:rFonts w:eastAsia="微软雅黑"/>
        </w:rPr>
        <w:t>二、客户正在面临的痛点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1. </w:t>
      </w:r>
      <w:r>
        <w:rPr>
          <w:rFonts w:eastAsia="微软雅黑"/>
        </w:rPr>
        <w:t>固件文件分散，版本容易混乱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研发、测试、生产、售后各自保存固件包，文件名靠人工区分，版本错用、旧包误发、重复传输很常见。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固件一旦通过网盘、聊天工具、邮件外发，企业很难确认谁拿到了什么版本，也很难及时撤回。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lastRenderedPageBreak/>
        <w:t xml:space="preserve">• </w:t>
      </w:r>
      <w:r>
        <w:rPr>
          <w:rFonts w:eastAsia="微软雅黑"/>
          <w:sz w:val="22"/>
          <w:szCs w:val="22"/>
        </w:rPr>
        <w:t>项目多、客户多、硬件版本多时，固件管理会迅速变成不可控的文件堆。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2. </w:t>
      </w:r>
      <w:r>
        <w:rPr>
          <w:rFonts w:eastAsia="微软雅黑"/>
        </w:rPr>
        <w:t>第三方使用门槛高，交付依赖人工解释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客户、工厂或售后人员往往不熟悉固件路径、烧录地址、芯片配置和工具参数，交付过程容易反复沟通。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不同人员操作习惯不同，同一份固件在不同现场可能出现不同烧录结果。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传统方式需要研发或技术支持长期陪跑，增加沟通成本和响应时间。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3. </w:t>
      </w:r>
      <w:r>
        <w:rPr>
          <w:rFonts w:eastAsia="微软雅黑"/>
        </w:rPr>
        <w:t>固件泄露风险高，缺少有效授权边界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明文固件包一旦流出，后续复制、转发、反编译和非授权烧录都难以控制。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客户之间、项目之间、产品型号之间如果没有权限隔离，错误下载和越权获取会带来商业风险。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仅靠压缩包密码、人工承诺或临时链接，无法满足长期、批量、可审计的分发要求。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4. </w:t>
      </w:r>
      <w:r>
        <w:rPr>
          <w:rFonts w:eastAsia="微软雅黑"/>
        </w:rPr>
        <w:t>生产与售后缺少闭环记录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谁在什么时间下载了哪个固件，是否下载成功，后续出现质量问题时很难追溯。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设备烧录与设备身份之间缺少绑定，批量生产后难以建立固件、设备、客户、批次之间的关系。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现场问题排查常常依赖人工截图、聊天记录和口头描述，效率低且证据链不完整。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5. </w:t>
      </w:r>
      <w:r>
        <w:rPr>
          <w:rFonts w:eastAsia="微软雅黑"/>
        </w:rPr>
        <w:t>系统建设成本高，企业不想从零开发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lastRenderedPageBreak/>
        <w:t xml:space="preserve">• </w:t>
      </w:r>
      <w:r>
        <w:rPr>
          <w:rFonts w:eastAsia="微软雅黑"/>
          <w:sz w:val="22"/>
          <w:szCs w:val="22"/>
        </w:rPr>
        <w:t>从账号权限、固件上传、下载审计、客户端工具、加密保护到部署运维，完整闭环开发周期长。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很多企业只需要一套可靠、轻量、可私有化部署的系统，而不是投入团队长期维护一套内部平台。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第三方客户更关注快速落地、低学习成本和后续可扩展能力。</w:t>
      </w:r>
    </w:p>
    <w:p w:rsidR="00383842" w:rsidRDefault="00383842" w:rsidP="00383842">
      <w:pPr>
        <w:pStyle w:val="1"/>
      </w:pPr>
      <w:r>
        <w:rPr>
          <w:rFonts w:eastAsia="微软雅黑"/>
        </w:rPr>
        <w:t>三、</w:t>
      </w:r>
      <w:r>
        <w:rPr>
          <w:rFonts w:eastAsia="微软雅黑"/>
        </w:rPr>
        <w:t xml:space="preserve">Firmware Hub </w:t>
      </w:r>
      <w:r>
        <w:rPr>
          <w:rFonts w:eastAsia="微软雅黑"/>
        </w:rPr>
        <w:t>如何解决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1. </w:t>
      </w:r>
      <w:r>
        <w:rPr>
          <w:rFonts w:eastAsia="微软雅黑"/>
        </w:rPr>
        <w:t>统一固件资产管理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通过管理端集中维护固件版本、产品信息、硬件适配信息和校验信息，减少文件散落和人工命名带来的混乱。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支持按产品、硬件版本、固件版本等维度组织固件，让研发交付、工厂生产和售后维护使用同一份权威数据源。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固件上传、登记、下发形成标准流程，减少临时传文件和重复确认。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2. </w:t>
      </w:r>
      <w:r>
        <w:rPr>
          <w:rFonts w:eastAsia="微软雅黑"/>
        </w:rPr>
        <w:t>授权访问与客户隔离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系统以账号和权限分组控制访问范围，不同客户、项目、产线或售后团队只能看到被授权的内容。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账号可启用、禁用和重置，便于客户离场、项目结束、权限变更时快速收口。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第三方用户无需接触管理后台，只通过专用客户端或下载入口完成授权下载与使用。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3. </w:t>
      </w:r>
      <w:r>
        <w:rPr>
          <w:rFonts w:eastAsia="微软雅黑"/>
        </w:rPr>
        <w:t>加密分发，降低明文固件外泄风险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lastRenderedPageBreak/>
        <w:t xml:space="preserve">• </w:t>
      </w:r>
      <w:r>
        <w:rPr>
          <w:rFonts w:eastAsia="微软雅黑"/>
          <w:sz w:val="22"/>
          <w:szCs w:val="22"/>
        </w:rPr>
        <w:t>固件在服务端受控存储，下载过程采用加密封装与完整性校验机制，避免把核心固件以普通明文文件随意外发。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客户端在授权会话内完成获取、校验和本地处理，减少中间环节暴露。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生产环境可结合</w:t>
      </w:r>
      <w:r>
        <w:rPr>
          <w:rFonts w:eastAsia="微软雅黑"/>
          <w:sz w:val="22"/>
          <w:szCs w:val="22"/>
        </w:rPr>
        <w:t xml:space="preserve"> HTTPS</w:t>
      </w:r>
      <w:r>
        <w:rPr>
          <w:rFonts w:eastAsia="微软雅黑"/>
          <w:sz w:val="22"/>
          <w:szCs w:val="22"/>
        </w:rPr>
        <w:t>、内网</w:t>
      </w:r>
      <w:r>
        <w:rPr>
          <w:rFonts w:eastAsia="微软雅黑"/>
          <w:sz w:val="22"/>
          <w:szCs w:val="22"/>
        </w:rPr>
        <w:t>/VPN</w:t>
      </w:r>
      <w:r>
        <w:rPr>
          <w:rFonts w:eastAsia="微软雅黑"/>
          <w:sz w:val="22"/>
          <w:szCs w:val="22"/>
        </w:rPr>
        <w:t>、访问控制策略等方式进一步强化传输安全。</w:t>
      </w:r>
    </w:p>
    <w:p w:rsidR="00383842" w:rsidRDefault="00383842" w:rsidP="00383842">
      <w:pPr>
        <w:spacing w:after="140"/>
      </w:pPr>
      <w:r>
        <w:rPr>
          <w:rFonts w:eastAsia="微软雅黑"/>
          <w:color w:val="666666"/>
          <w:sz w:val="20"/>
          <w:szCs w:val="20"/>
        </w:rPr>
        <w:t>说明：本宣传文档只描述安全能力和业务效果，不披露内部密钥组织方式、协议细节、接口路径、默认配置或源码实现。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4. </w:t>
      </w:r>
      <w:r>
        <w:rPr>
          <w:rFonts w:eastAsia="微软雅黑"/>
        </w:rPr>
        <w:t>客户端一体化下载与烧录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Windows </w:t>
      </w:r>
      <w:r>
        <w:rPr>
          <w:rFonts w:eastAsia="微软雅黑"/>
          <w:sz w:val="22"/>
          <w:szCs w:val="22"/>
        </w:rPr>
        <w:t>客户端面向生产、测试和售后人员设计，将登录、固件选择、下载、校验、烧录等步骤整合在统一界面中。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可对接常见嵌入式调试</w:t>
      </w:r>
      <w:r>
        <w:rPr>
          <w:rFonts w:eastAsia="微软雅黑"/>
          <w:sz w:val="22"/>
          <w:szCs w:val="22"/>
        </w:rPr>
        <w:t>/</w:t>
      </w:r>
      <w:r>
        <w:rPr>
          <w:rFonts w:eastAsia="微软雅黑"/>
          <w:sz w:val="22"/>
          <w:szCs w:val="22"/>
        </w:rPr>
        <w:t>烧录链路，减少现场人员手动选择文件、填写地址、配置参数的出错概率。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对第三方来说，拿到账号和客户端即可按授权范围使用，不需要理解复杂后台结构。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5. </w:t>
      </w:r>
      <w:r>
        <w:rPr>
          <w:rFonts w:eastAsia="微软雅黑"/>
        </w:rPr>
        <w:t>设备登记与烧录闭环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系统支持在烧录前后结合设备身份信息进行登记，帮助企业建立设备、固件、客户、版本之间的关联关系。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适用于需要按设备授权、按批次追溯、按客户交付或按产品线管理的场景。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后续出现质量问题、版本争议或售后返修时，可更快定位相关固件版本和操作记录。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 xml:space="preserve">6. </w:t>
      </w:r>
      <w:r>
        <w:rPr>
          <w:rFonts w:eastAsia="微软雅黑"/>
        </w:rPr>
        <w:t>下载日志与审计追踪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lastRenderedPageBreak/>
        <w:t xml:space="preserve">• </w:t>
      </w:r>
      <w:r>
        <w:rPr>
          <w:rFonts w:eastAsia="微软雅黑"/>
          <w:sz w:val="22"/>
          <w:szCs w:val="22"/>
        </w:rPr>
        <w:t>系统记录用户、时间、来源、固件和下载状态等审计信息，为质量追溯、客户支持和安全复盘提供依据。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管理者可以掌握固件分发实际情况，避免</w:t>
      </w:r>
      <w:r>
        <w:rPr>
          <w:rFonts w:eastAsia="微软雅黑"/>
          <w:sz w:val="22"/>
          <w:szCs w:val="22"/>
        </w:rPr>
        <w:t>“</w:t>
      </w:r>
      <w:r>
        <w:rPr>
          <w:rFonts w:eastAsia="微软雅黑"/>
          <w:sz w:val="22"/>
          <w:szCs w:val="22"/>
        </w:rPr>
        <w:t>发出去了但不知道谁用了</w:t>
      </w:r>
      <w:r>
        <w:rPr>
          <w:rFonts w:eastAsia="微软雅黑"/>
          <w:sz w:val="22"/>
          <w:szCs w:val="22"/>
        </w:rPr>
        <w:t>”</w:t>
      </w:r>
      <w:r>
        <w:rPr>
          <w:rFonts w:eastAsia="微软雅黑"/>
          <w:sz w:val="22"/>
          <w:szCs w:val="22"/>
        </w:rPr>
        <w:t>的管理盲区。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对第三方合作客户而言，审计能力可以作为交付合规和售后服务的支撑材料。</w:t>
      </w:r>
    </w:p>
    <w:p w:rsidR="00383842" w:rsidRDefault="00383842" w:rsidP="00383842">
      <w:pPr>
        <w:pStyle w:val="1"/>
      </w:pPr>
      <w:r>
        <w:rPr>
          <w:rFonts w:eastAsia="微软雅黑"/>
        </w:rPr>
        <w:t>四、核心能力亮点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1. </w:t>
      </w:r>
      <w:r>
        <w:rPr>
          <w:rFonts w:eastAsia="微软雅黑"/>
          <w:sz w:val="22"/>
          <w:szCs w:val="22"/>
        </w:rPr>
        <w:t>私有化部署：可部署在企业内网、工厂局域网或云服务器，数据和固件资产由企业自己掌控。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2. </w:t>
      </w:r>
      <w:r>
        <w:rPr>
          <w:rFonts w:eastAsia="微软雅黑"/>
          <w:sz w:val="22"/>
          <w:szCs w:val="22"/>
        </w:rPr>
        <w:t>轻量运维：服务端结构简洁，适合中小团队快速落地，也便于后续扩展到多客户、多项目场景。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3. </w:t>
      </w:r>
      <w:r>
        <w:rPr>
          <w:rFonts w:eastAsia="微软雅黑"/>
          <w:sz w:val="22"/>
          <w:szCs w:val="22"/>
        </w:rPr>
        <w:t>多角色协同：研发负责固件，管理员负责权限，工厂或客户只负责按授权下载和烧录，职责清晰。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4. </w:t>
      </w:r>
      <w:r>
        <w:rPr>
          <w:rFonts w:eastAsia="微软雅黑"/>
          <w:sz w:val="22"/>
          <w:szCs w:val="22"/>
        </w:rPr>
        <w:t>安全分发：通过账号授权、会话控制、加密传输、文件校验和访问隔离降低泄露与误用风险。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5. </w:t>
      </w:r>
      <w:r>
        <w:rPr>
          <w:rFonts w:eastAsia="微软雅黑"/>
          <w:sz w:val="22"/>
          <w:szCs w:val="22"/>
        </w:rPr>
        <w:t>降低支持成本：第三方用户通过标准客户端操作，减少研发反复远程指导和手工确认。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6. </w:t>
      </w:r>
      <w:r>
        <w:rPr>
          <w:rFonts w:eastAsia="微软雅黑"/>
          <w:sz w:val="22"/>
          <w:szCs w:val="22"/>
        </w:rPr>
        <w:t>可追溯交付：下载与使用过程留下记录，为生产质量、客户服务和问题复盘提供依据。</w:t>
      </w:r>
    </w:p>
    <w:p w:rsidR="00383842" w:rsidRDefault="00383842" w:rsidP="00383842">
      <w:pPr>
        <w:spacing w:after="90"/>
      </w:pPr>
      <w:r>
        <w:rPr>
          <w:rFonts w:eastAsia="微软雅黑"/>
          <w:sz w:val="22"/>
          <w:szCs w:val="22"/>
        </w:rPr>
        <w:t xml:space="preserve">7. </w:t>
      </w:r>
      <w:r>
        <w:rPr>
          <w:rFonts w:eastAsia="微软雅黑"/>
          <w:sz w:val="22"/>
          <w:szCs w:val="22"/>
        </w:rPr>
        <w:t>适配烧录场景：面向嵌入式设备固件交付设计，可衔接常见烧录工具链和产线流程。</w:t>
      </w:r>
    </w:p>
    <w:p w:rsidR="00383842" w:rsidRDefault="00383842" w:rsidP="00383842">
      <w:pPr>
        <w:pStyle w:val="1"/>
      </w:pPr>
      <w:r>
        <w:rPr>
          <w:rFonts w:eastAsia="微软雅黑"/>
        </w:rPr>
        <w:t>五、典型应用场景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lastRenderedPageBreak/>
        <w:t>设备厂商对外分发固件</w:t>
      </w:r>
    </w:p>
    <w:p w:rsidR="00383842" w:rsidRDefault="00383842" w:rsidP="00383842">
      <w:pPr>
        <w:spacing w:after="140"/>
      </w:pPr>
      <w:r>
        <w:rPr>
          <w:rFonts w:eastAsia="微软雅黑"/>
        </w:rPr>
        <w:t>设备厂商可为代理商、集成商、客户或售后团队开通账号，按授权范围下发对应产品固件。客户无需接触源码、服务器目录或内部文件结构，只需通过指定入口完成下载和更新。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>工厂产线批量烧录</w:t>
      </w:r>
    </w:p>
    <w:p w:rsidR="00383842" w:rsidRDefault="00383842" w:rsidP="00383842">
      <w:pPr>
        <w:spacing w:after="140"/>
      </w:pPr>
      <w:r>
        <w:rPr>
          <w:rFonts w:eastAsia="微软雅黑"/>
        </w:rPr>
        <w:t>工厂人员通过客户端登录后获取指定产品和硬件版本的固件，减少手动选择错误版本的风险。配合设备登记能力，可逐步形成固件版本与生产批次、设备身份之间的追溯关系。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>售后维修与远程支持</w:t>
      </w:r>
    </w:p>
    <w:p w:rsidR="00383842" w:rsidRDefault="00383842" w:rsidP="00383842">
      <w:pPr>
        <w:spacing w:after="140"/>
      </w:pPr>
      <w:r>
        <w:rPr>
          <w:rFonts w:eastAsia="微软雅黑"/>
        </w:rPr>
        <w:t>售后人员可按权限获取维修所需固件，系统保留下载记录，便于确认维修过程中使用的版本。账号可随人员、区域或客户变更进行管理，降低长期外发固件包带来的不可控风险。</w:t>
      </w:r>
    </w:p>
    <w:p w:rsidR="00383842" w:rsidRDefault="00383842" w:rsidP="00383842">
      <w:pPr>
        <w:pStyle w:val="2"/>
        <w:spacing w:after="120"/>
      </w:pPr>
      <w:r>
        <w:rPr>
          <w:rFonts w:eastAsia="微软雅黑"/>
        </w:rPr>
        <w:t>方案商多客户交付</w:t>
      </w:r>
    </w:p>
    <w:p w:rsidR="00383842" w:rsidRDefault="00383842" w:rsidP="00383842">
      <w:pPr>
        <w:spacing w:after="140"/>
      </w:pPr>
      <w:r>
        <w:rPr>
          <w:rFonts w:eastAsia="微软雅黑"/>
        </w:rPr>
        <w:t>方案商可以将不同客户、不同项目的固件分组管理，避免客户之间交叉可见。对外交付时，平台呈现为统一、专业、可控的固件服务能力。</w:t>
      </w:r>
    </w:p>
    <w:p w:rsidR="00383842" w:rsidRDefault="00383842" w:rsidP="00383842">
      <w:pPr>
        <w:pStyle w:val="1"/>
      </w:pPr>
      <w:r>
        <w:rPr>
          <w:rFonts w:eastAsia="微软雅黑"/>
        </w:rPr>
        <w:t>六、对第三方客户的价值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更安全：固件不再依赖聊天工具、网盘和邮件明文流转，授权、传输和审计都有系统支撑。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更省心：第三方用户使用标准入口完成下载和烧录，减少学习成本和人为操作差异。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lastRenderedPageBreak/>
        <w:t xml:space="preserve">• </w:t>
      </w:r>
      <w:r>
        <w:rPr>
          <w:rFonts w:eastAsia="微软雅黑"/>
          <w:sz w:val="22"/>
          <w:szCs w:val="22"/>
        </w:rPr>
        <w:t>更可控：管理员可按客户、项目、产品和人员管理访问范围，账号失效后可及时关闭权限。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更专业：对外呈现的是平台化固件服务，而不是临时打包发送文件。</w:t>
      </w:r>
    </w:p>
    <w:p w:rsidR="00383842" w:rsidRDefault="00383842" w:rsidP="00383842">
      <w:pPr>
        <w:spacing w:after="80"/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更易追溯：下载、版本和设备相关记录可辅助质量分析、售后排查和交付验收。</w:t>
      </w:r>
    </w:p>
    <w:p w:rsidR="00AC7B16" w:rsidRPr="00383842" w:rsidRDefault="00383842" w:rsidP="00383842">
      <w:pPr>
        <w:spacing w:after="80"/>
        <w:rPr>
          <w:rFonts w:hint="eastAsia"/>
        </w:rPr>
      </w:pPr>
      <w:r>
        <w:rPr>
          <w:rFonts w:eastAsia="微软雅黑"/>
          <w:sz w:val="22"/>
          <w:szCs w:val="22"/>
        </w:rPr>
        <w:t xml:space="preserve">• </w:t>
      </w:r>
      <w:r>
        <w:rPr>
          <w:rFonts w:eastAsia="微软雅黑"/>
          <w:sz w:val="22"/>
          <w:szCs w:val="22"/>
        </w:rPr>
        <w:t>更易落地：支持私有化部署和轻量运维，可先从单项目使用，再逐步扩展到多产品线。</w:t>
      </w:r>
      <w:bookmarkStart w:id="0" w:name="_GoBack"/>
      <w:bookmarkEnd w:id="0"/>
    </w:p>
    <w:sectPr w:rsidR="00AC7B16" w:rsidRPr="003838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42"/>
    <w:rsid w:val="00383842"/>
    <w:rsid w:val="00AC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E9B62C-E8EE-485E-8061-CFF667F4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83842"/>
    <w:pPr>
      <w:spacing w:after="120" w:line="320" w:lineRule="auto"/>
    </w:pPr>
    <w:rPr>
      <w:rFonts w:ascii="Calibri" w:hAnsi="Calibri" w:cs="Times New Roman"/>
      <w:kern w:val="0"/>
      <w:sz w:val="24"/>
      <w:szCs w:val="24"/>
    </w:rPr>
  </w:style>
  <w:style w:type="paragraph" w:styleId="1">
    <w:name w:val="heading 1"/>
    <w:basedOn w:val="a"/>
    <w:next w:val="a"/>
    <w:link w:val="1Char"/>
    <w:qFormat/>
    <w:rsid w:val="00383842"/>
    <w:pPr>
      <w:spacing w:before="280" w:after="160"/>
      <w:outlineLvl w:val="0"/>
    </w:pPr>
    <w:rPr>
      <w:b/>
      <w:bCs/>
      <w:color w:val="1F4E79"/>
      <w:sz w:val="32"/>
      <w:szCs w:val="32"/>
    </w:rPr>
  </w:style>
  <w:style w:type="paragraph" w:styleId="2">
    <w:name w:val="heading 2"/>
    <w:basedOn w:val="a"/>
    <w:next w:val="a"/>
    <w:link w:val="2Char"/>
    <w:qFormat/>
    <w:rsid w:val="00383842"/>
    <w:pPr>
      <w:spacing w:before="180" w:after="100"/>
      <w:outlineLvl w:val="1"/>
    </w:pPr>
    <w:rPr>
      <w:b/>
      <w:bCs/>
      <w:color w:val="2F5597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383842"/>
    <w:rPr>
      <w:rFonts w:ascii="Calibri" w:hAnsi="Calibri" w:cs="Times New Roman"/>
      <w:b/>
      <w:bCs/>
      <w:color w:val="1F4E79"/>
      <w:kern w:val="0"/>
      <w:sz w:val="32"/>
      <w:szCs w:val="32"/>
    </w:rPr>
  </w:style>
  <w:style w:type="character" w:customStyle="1" w:styleId="2Char">
    <w:name w:val="标题 2 Char"/>
    <w:basedOn w:val="a0"/>
    <w:link w:val="2"/>
    <w:rsid w:val="00383842"/>
    <w:rPr>
      <w:rFonts w:ascii="Calibri" w:hAnsi="Calibri" w:cs="Times New Roman"/>
      <w:b/>
      <w:bCs/>
      <w:color w:val="2F5597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432</Words>
  <Characters>2468</Characters>
  <Application>Microsoft Office Word</Application>
  <DocSecurity>0</DocSecurity>
  <Lines>20</Lines>
  <Paragraphs>5</Paragraphs>
  <ScaleCrop>false</ScaleCrop>
  <Company>HP Inc.</Company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请接入UKEY</dc:creator>
  <cp:keywords/>
  <dc:description/>
  <cp:lastModifiedBy>请接入UKEY</cp:lastModifiedBy>
  <cp:revision>1</cp:revision>
  <dcterms:created xsi:type="dcterms:W3CDTF">2026-06-25T13:00:00Z</dcterms:created>
  <dcterms:modified xsi:type="dcterms:W3CDTF">2026-06-25T13:01:00Z</dcterms:modified>
</cp:coreProperties>
</file>